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9DE3C" w14:textId="61812E5F" w:rsidR="00C00F2C" w:rsidRPr="00C00F2C" w:rsidRDefault="00137CE6" w:rsidP="00C00F2C">
      <w:pPr>
        <w:pStyle w:val="KeinLeerraum"/>
        <w:rPr>
          <w:b/>
          <w:bCs/>
          <w:sz w:val="28"/>
          <w:szCs w:val="24"/>
        </w:rPr>
      </w:pPr>
      <w:r w:rsidRPr="00137CE6">
        <w:rPr>
          <w:b/>
          <w:bCs/>
          <w:sz w:val="28"/>
          <w:szCs w:val="24"/>
        </w:rPr>
        <w:t>Witzenhausen</w:t>
      </w:r>
      <w:r>
        <w:rPr>
          <w:b/>
          <w:bCs/>
          <w:sz w:val="28"/>
          <w:szCs w:val="24"/>
        </w:rPr>
        <w:t xml:space="preserve"> </w:t>
      </w:r>
      <w:r w:rsidR="00C00F2C" w:rsidRPr="00C00F2C">
        <w:rPr>
          <w:b/>
          <w:bCs/>
          <w:sz w:val="28"/>
          <w:szCs w:val="24"/>
        </w:rPr>
        <w:t>entwickelt im bundesweiten Austausch Ideen für neues Wohnen</w:t>
      </w:r>
    </w:p>
    <w:p w14:paraId="086F3C2D" w14:textId="671D6769" w:rsidR="00C00F2C" w:rsidRDefault="00137CE6" w:rsidP="006A752A">
      <w:pPr>
        <w:pStyle w:val="KeinLeerraum"/>
        <w:rPr>
          <w:b/>
          <w:bCs/>
        </w:rPr>
      </w:pPr>
      <w:r w:rsidRPr="00137CE6">
        <w:rPr>
          <w:b/>
          <w:bCs/>
        </w:rPr>
        <w:t>Stadt nimmt mit Tiny-House-Projekt im Ortsteil Roßbach an den geförderten Kleinstadt-Laboren teil</w:t>
      </w:r>
    </w:p>
    <w:p w14:paraId="6E151DC1" w14:textId="77777777" w:rsidR="00137CE6" w:rsidRDefault="00137CE6" w:rsidP="006A752A">
      <w:pPr>
        <w:pStyle w:val="KeinLeerraum"/>
        <w:rPr>
          <w:b/>
          <w:bCs/>
          <w:i/>
          <w:iCs/>
        </w:rPr>
      </w:pPr>
    </w:p>
    <w:p w14:paraId="30D9023D" w14:textId="1575BE7B" w:rsidR="006A752A" w:rsidRPr="006A752A" w:rsidRDefault="00137CE6" w:rsidP="006A752A">
      <w:pPr>
        <w:pStyle w:val="KeinLeerraum"/>
        <w:rPr>
          <w:i/>
          <w:iCs/>
        </w:rPr>
      </w:pPr>
      <w:r w:rsidRPr="00137CE6">
        <w:rPr>
          <w:b/>
          <w:bCs/>
          <w:i/>
          <w:iCs/>
        </w:rPr>
        <w:t>Witzenhausen</w:t>
      </w:r>
      <w:r w:rsidR="00B26CDA" w:rsidRPr="00C602A6">
        <w:rPr>
          <w:b/>
          <w:bCs/>
          <w:i/>
          <w:iCs/>
        </w:rPr>
        <w:t xml:space="preserve">, </w:t>
      </w:r>
      <w:r w:rsidR="00C00F2C">
        <w:rPr>
          <w:b/>
          <w:bCs/>
          <w:i/>
          <w:iCs/>
        </w:rPr>
        <w:t>04</w:t>
      </w:r>
      <w:r w:rsidR="00B26CDA" w:rsidRPr="00C602A6">
        <w:rPr>
          <w:b/>
          <w:bCs/>
          <w:i/>
          <w:iCs/>
        </w:rPr>
        <w:t>.</w:t>
      </w:r>
      <w:r w:rsidR="00C00F2C">
        <w:rPr>
          <w:b/>
          <w:bCs/>
          <w:i/>
          <w:iCs/>
        </w:rPr>
        <w:t>11</w:t>
      </w:r>
      <w:r w:rsidR="00B26CDA" w:rsidRPr="00C602A6">
        <w:rPr>
          <w:b/>
          <w:bCs/>
          <w:i/>
          <w:iCs/>
        </w:rPr>
        <w:t>.202</w:t>
      </w:r>
      <w:r w:rsidR="00536484">
        <w:rPr>
          <w:b/>
          <w:bCs/>
          <w:i/>
          <w:iCs/>
        </w:rPr>
        <w:t>6</w:t>
      </w:r>
      <w:r w:rsidR="00B26CDA" w:rsidRPr="00B26CDA">
        <w:rPr>
          <w:i/>
          <w:iCs/>
        </w:rPr>
        <w:t xml:space="preserve">: </w:t>
      </w:r>
      <w:r w:rsidRPr="00137CE6">
        <w:rPr>
          <w:i/>
          <w:iCs/>
        </w:rPr>
        <w:t xml:space="preserve">Die Stadt Witzenhausen gehört zu fünf Kleinstädten aus ganz Deutschland, die im Rahmen der „Kleinstadt-Labore 2026–2027“ eine Förderung durch die Kleinstadt Akademie erhalten haben. Zum Auftakt trafen sich die beteiligten Kommunen am 2. und 3. November in Wittenberge (Brandenburg), um ihre Projekte für neues Wohnen vorzustellen und gemeinsam an Herausforderungen zu arbeiten, die </w:t>
      </w:r>
      <w:r w:rsidRPr="002B4F72">
        <w:rPr>
          <w:i/>
          <w:iCs/>
        </w:rPr>
        <w:t xml:space="preserve">viele Kleinstädte betreffen. </w:t>
      </w:r>
      <w:r w:rsidR="0070681A" w:rsidRPr="002B4F72">
        <w:rPr>
          <w:i/>
          <w:iCs/>
        </w:rPr>
        <w:t xml:space="preserve">Für Witzenhausen waren </w:t>
      </w:r>
      <w:r w:rsidR="002B4F72" w:rsidRPr="002B4F72">
        <w:rPr>
          <w:i/>
          <w:iCs/>
        </w:rPr>
        <w:t>Anja Strecker</w:t>
      </w:r>
      <w:r w:rsidR="00BC43AA">
        <w:rPr>
          <w:i/>
          <w:iCs/>
        </w:rPr>
        <w:t xml:space="preserve"> (Bauamtsleiterin der Stadt Witzenhausen)</w:t>
      </w:r>
      <w:r w:rsidR="002B4F72" w:rsidRPr="002B4F72">
        <w:rPr>
          <w:i/>
          <w:iCs/>
        </w:rPr>
        <w:t>, Iris Lück</w:t>
      </w:r>
      <w:r w:rsidR="00BC43AA">
        <w:rPr>
          <w:i/>
          <w:iCs/>
        </w:rPr>
        <w:t xml:space="preserve"> (Ortsvorsteherin Roßbach)</w:t>
      </w:r>
      <w:r w:rsidR="002B4F72" w:rsidRPr="002B4F72">
        <w:rPr>
          <w:i/>
          <w:iCs/>
        </w:rPr>
        <w:t xml:space="preserve"> und </w:t>
      </w:r>
      <w:r w:rsidR="0070681A" w:rsidRPr="002B4F72">
        <w:rPr>
          <w:i/>
          <w:iCs/>
        </w:rPr>
        <w:t>Robin Dirks</w:t>
      </w:r>
      <w:r w:rsidR="00BC43AA">
        <w:rPr>
          <w:i/>
          <w:iCs/>
        </w:rPr>
        <w:t xml:space="preserve"> (Prozessbegleiter)</w:t>
      </w:r>
      <w:r w:rsidR="0070681A" w:rsidRPr="002B4F72">
        <w:rPr>
          <w:i/>
          <w:iCs/>
        </w:rPr>
        <w:t xml:space="preserve"> vor Ort.</w:t>
      </w:r>
    </w:p>
    <w:p w14:paraId="47DC4F35" w14:textId="77777777" w:rsidR="006A752A" w:rsidRDefault="006A752A" w:rsidP="006A752A">
      <w:pPr>
        <w:pStyle w:val="KeinLeerraum"/>
      </w:pPr>
    </w:p>
    <w:p w14:paraId="58A0EBF8" w14:textId="77777777" w:rsidR="00137CE6" w:rsidRDefault="00137CE6" w:rsidP="00137CE6">
      <w:pPr>
        <w:pStyle w:val="KeinLeerraum"/>
      </w:pPr>
      <w:r>
        <w:t xml:space="preserve">Mit dem Projekt „Tiny House Roßbach – gemeinschaftlich wohnen im Zukunftsdorf“ will Witzenhausen neue Wohnmöglichkeiten für unterschiedliche Generationen schaffen. Im Ortsteil Roßbach soll ein gemeinschaftliches Wohnquartier mit zehn bis zwölf Tiny </w:t>
      </w:r>
      <w:proofErr w:type="spellStart"/>
      <w:r>
        <w:t>Houses</w:t>
      </w:r>
      <w:proofErr w:type="spellEnd"/>
      <w:r>
        <w:t>, gemeinsam genutzten Freiflächen und einem Gemeinschaftshaus entstehen. Ziel ist es unter anderem, älteren Menschen ein selbstbestimmtes Leben im vertrauten Umfeld zu ermöglichen und zugleich bezahlbare, nachhaltige Wohnangebote zu schaffen. Grundlage ist ein bereits bestehender Bebauungsplan, der ursprünglich Einfamilienhäuser vorsah. Im Kleinstadt-Labor sollen nun gemeinsam mit Anwohnern, Ortsbeirat und Fachleuten geeignete Organisations- und Trägermodelle sowie die planerischen Grundlagen für die Umsetzung entwickelt werden. Die Förderung ermöglicht es Witzenhausen, diesen gemeinschaftlichen Ansatz weiterzuentwickeln und dabei vom Wissen und den Erfahrungen anderer Kommunen zu profitieren.</w:t>
      </w:r>
    </w:p>
    <w:p w14:paraId="30896F5F" w14:textId="77777777" w:rsidR="00137CE6" w:rsidRDefault="00137CE6" w:rsidP="00137CE6">
      <w:pPr>
        <w:pStyle w:val="KeinLeerraum"/>
      </w:pPr>
    </w:p>
    <w:p w14:paraId="23826708" w14:textId="77777777" w:rsidR="00137CE6" w:rsidRDefault="00137CE6" w:rsidP="00137CE6">
      <w:pPr>
        <w:pStyle w:val="KeinLeerraum"/>
      </w:pPr>
      <w:r>
        <w:t>Denn auch wenn die fünf geförderten Städte unterschiedliche Projekte verfolgen, stehen sie vor vielen ähnlichen Fragen. Bei der Auftaktveranstaltung tauschten sich Witzenhausen, Haldensleben (Sachsen-Anhalt), Jüterbog (Brandenburg), Münnerstadt (Bayern) und Sonneberg (Thüringen) deshalb über die Ziele und Herausforderungen ihrer Vorhaben aus. In Werkstattphasen identifizierten sie drei zentrale Querschnittsthemen: altersgerechtes Wohnen und Barrierefreiheit, Finanzierung und Trägermodelle einschließlich rechtlicher Rahmenbedingungen sowie Kommunikation.</w:t>
      </w:r>
    </w:p>
    <w:p w14:paraId="5CB75760" w14:textId="77777777" w:rsidR="00137CE6" w:rsidRDefault="00137CE6" w:rsidP="00137CE6">
      <w:pPr>
        <w:pStyle w:val="KeinLeerraum"/>
      </w:pPr>
    </w:p>
    <w:p w14:paraId="21927079" w14:textId="10F7E413" w:rsidR="00C00F2C" w:rsidRDefault="00137CE6" w:rsidP="00137CE6">
      <w:pPr>
        <w:pStyle w:val="KeinLeerraum"/>
      </w:pPr>
      <w:r>
        <w:t>An diesen Themen arbeiten die Kommunen gemeinsam weiter, um Erfahrungen auszutauschen, voneinander zu lernen und Lösungsansätze zu entwickeln, von denen alle Beteiligten profitieren können. Die Ergebnisse der ersten Werkstattphasen werden beim nächsten Transfertreffen im Rahmen des Kleinstadt Kongresses im Juni 2027 wieder aufgegriffen. Die Erkenntnisse aus den Kleinstadt-Laboren sollen später über die fünf geförderten Städte hinaus auch weiteren Kleinstädten zugutekommen.</w:t>
      </w:r>
    </w:p>
    <w:p w14:paraId="10F572BD" w14:textId="77777777" w:rsidR="00137CE6" w:rsidRDefault="00137CE6" w:rsidP="00137CE6">
      <w:pPr>
        <w:pStyle w:val="KeinLeerraum"/>
      </w:pPr>
    </w:p>
    <w:p w14:paraId="3CA81F78" w14:textId="40645A35" w:rsidR="00AD1EF1" w:rsidRPr="00AD1EF1" w:rsidRDefault="00AD1EF1" w:rsidP="006A752A">
      <w:pPr>
        <w:pStyle w:val="KeinLeerraum"/>
      </w:pPr>
      <w:r>
        <w:rPr>
          <w:b/>
          <w:bCs/>
        </w:rPr>
        <w:t xml:space="preserve">Zitat </w:t>
      </w:r>
      <w:proofErr w:type="spellStart"/>
      <w:r>
        <w:rPr>
          <w:b/>
          <w:bCs/>
        </w:rPr>
        <w:t>Siw</w:t>
      </w:r>
      <w:proofErr w:type="spellEnd"/>
      <w:r>
        <w:rPr>
          <w:b/>
          <w:bCs/>
        </w:rPr>
        <w:t xml:space="preserve"> </w:t>
      </w:r>
      <w:proofErr w:type="spellStart"/>
      <w:r>
        <w:rPr>
          <w:b/>
          <w:bCs/>
        </w:rPr>
        <w:t>Foge</w:t>
      </w:r>
      <w:proofErr w:type="spellEnd"/>
      <w:r>
        <w:rPr>
          <w:b/>
          <w:bCs/>
        </w:rPr>
        <w:t>, Leiterin Kleinstadt Akademie:</w:t>
      </w:r>
    </w:p>
    <w:p w14:paraId="6E486485" w14:textId="573834E8" w:rsidR="00A448AE" w:rsidRDefault="00C00F2C" w:rsidP="006A752A">
      <w:pPr>
        <w:pStyle w:val="KeinLeerraum"/>
      </w:pPr>
      <w:r w:rsidRPr="00C00F2C">
        <w:t>„Viele Kleinstädte stehen vor ähnlichen Herausforderungen, haben aber ganz unterschiedliche Ideen, wie sie diese angehen können. Genau darin liegt die Stärke unserer Kleinstadt-Labore: Die Kommunen entwickeln vor Ort konkrete Lösungen und profitieren gleichzeitig vom Wissen und den Erfahrungen der anderen. So muss nicht jede Kleinstadt das Rad neu erfinden“</w:t>
      </w:r>
    </w:p>
    <w:p w14:paraId="4FC0F8A3" w14:textId="64CA5D0F" w:rsidR="00AD1EF1" w:rsidRDefault="00AD1EF1" w:rsidP="00227AC5">
      <w:pPr>
        <w:pStyle w:val="KeinLeerraum"/>
      </w:pPr>
    </w:p>
    <w:p w14:paraId="45E93F23" w14:textId="77777777" w:rsidR="003034F8" w:rsidRDefault="00227AC5" w:rsidP="00227AC5">
      <w:pPr>
        <w:pStyle w:val="KeinLeerraum"/>
        <w:rPr>
          <w:b/>
          <w:bCs/>
        </w:rPr>
      </w:pPr>
      <w:r w:rsidRPr="00227AC5">
        <w:rPr>
          <w:b/>
          <w:bCs/>
        </w:rPr>
        <w:t>Hintergrund: Kleinstadt-Labore</w:t>
      </w:r>
    </w:p>
    <w:p w14:paraId="4260E8F5" w14:textId="50A43099" w:rsidR="00227AC5" w:rsidRDefault="00227AC5" w:rsidP="00227AC5">
      <w:pPr>
        <w:pStyle w:val="KeinLeerraum"/>
      </w:pPr>
      <w:r w:rsidRPr="00227AC5">
        <w:t>Mit den Kleinstadt-Laboren fördert die Kleinstadt Akademie die Entwicklung und Erprobung innovativer Lösungsansätze für aktuelle Herausforderungen in Kleinstädten. Die teilnehmenden Kommunen erhalten Unterstützung bei der Umsetzung eigener Projekte und tauschen sich regelmäßig über ihre Erfahrungen und Erkenntnisse aus. Ziel ist es, gemeinsam praxisnahe Lösungen zu entwickeln, voneinander zu lernen und die Ergebnisse auch für andere Kleinstädte in Deutschland nutzbar zu machen. Die fünf Kleinstadt-Labore der Förderphase 2026–2027 beschäftigen sich mit dem Thema „Neues Wohnen“.</w:t>
      </w:r>
    </w:p>
    <w:p w14:paraId="492D9181" w14:textId="20710E34" w:rsidR="00227AC5" w:rsidRDefault="00227AC5" w:rsidP="00227AC5">
      <w:pPr>
        <w:pStyle w:val="KeinLeerraum"/>
      </w:pPr>
      <w:r>
        <w:t xml:space="preserve">Weitere Infos: </w:t>
      </w:r>
      <w:hyperlink r:id="rId7" w:history="1">
        <w:r w:rsidRPr="009A1A02">
          <w:rPr>
            <w:rStyle w:val="Hyperlink"/>
          </w:rPr>
          <w:t>https://kleinstadtakademie.de/beitraege/kleinstadt-labore-2026-2027-diese-5-projekte-zum-thema-neues-wohnen-hat-die-jury-ausgewaehlt</w:t>
        </w:r>
      </w:hyperlink>
      <w:r>
        <w:t xml:space="preserve"> </w:t>
      </w:r>
    </w:p>
    <w:p w14:paraId="2C3AB26A" w14:textId="77777777" w:rsidR="00227AC5" w:rsidRPr="00227AC5" w:rsidRDefault="00227AC5" w:rsidP="00227AC5">
      <w:pPr>
        <w:pStyle w:val="KeinLeerraum"/>
        <w:rPr>
          <w:b/>
          <w:bCs/>
        </w:rPr>
      </w:pPr>
    </w:p>
    <w:p w14:paraId="32870342" w14:textId="124D4120" w:rsidR="006A752A" w:rsidRPr="006A752A" w:rsidRDefault="006A752A" w:rsidP="006A752A">
      <w:pPr>
        <w:pStyle w:val="KeinLeerraum"/>
        <w:rPr>
          <w:b/>
          <w:bCs/>
        </w:rPr>
      </w:pPr>
      <w:r w:rsidRPr="006A752A">
        <w:rPr>
          <w:b/>
          <w:bCs/>
        </w:rPr>
        <w:t>Hintergrund: Kleinstadt Akademie</w:t>
      </w:r>
    </w:p>
    <w:p w14:paraId="264FBA0C" w14:textId="38C834D4" w:rsidR="00C602A6" w:rsidRPr="00C602A6" w:rsidRDefault="00C602A6" w:rsidP="00C602A6">
      <w:pPr>
        <w:pStyle w:val="KeinLeerraum"/>
      </w:pPr>
      <w:r w:rsidRPr="00C602A6">
        <w:t xml:space="preserve">Die 2024 durch das Bundesministerium für Wohnen, Stadtentwicklung und Bauwesen ins Leben gerufene </w:t>
      </w:r>
      <w:r>
        <w:t>Kleinstadt Akademie</w:t>
      </w:r>
      <w:r w:rsidRPr="00C602A6">
        <w:t xml:space="preserve"> ist die erste bundesweite </w:t>
      </w:r>
      <w:r>
        <w:t>Schnittstelle der mehr als 2.100 Kleinstädte in Deutschland. Sie möchte unter anderem dazu beitragen, dass Kleinstädte Wissen und Erfahrungen besser miteinander teilen können, sodass sie von guten Ideen und praktikablen Lösungen aus anderen Städten in Deutschland profitieren.</w:t>
      </w:r>
    </w:p>
    <w:p w14:paraId="176B89DB" w14:textId="182E37DF" w:rsidR="0076609F" w:rsidRPr="00227AC5" w:rsidRDefault="00227AC5" w:rsidP="00227AC5">
      <w:pPr>
        <w:pStyle w:val="KeinLeerraum"/>
      </w:pPr>
      <w:r>
        <w:t xml:space="preserve">Weitere Infos: </w:t>
      </w:r>
      <w:hyperlink r:id="rId8" w:history="1">
        <w:r w:rsidRPr="00227AC5">
          <w:rPr>
            <w:rStyle w:val="Hyperlink"/>
          </w:rPr>
          <w:t>https://kleinstadtakademie.de/</w:t>
        </w:r>
      </w:hyperlink>
      <w:r w:rsidRPr="00227AC5">
        <w:t xml:space="preserve"> </w:t>
      </w:r>
    </w:p>
    <w:p w14:paraId="2FEBED13" w14:textId="08F2C8AC" w:rsidR="004A1FA8" w:rsidRDefault="004A1FA8" w:rsidP="00B26CDA">
      <w:pPr>
        <w:pStyle w:val="KeinLeerraum"/>
      </w:pPr>
    </w:p>
    <w:p w14:paraId="1DB19712" w14:textId="77777777" w:rsidR="00E704DC" w:rsidRPr="004A1FA8" w:rsidRDefault="00E704DC" w:rsidP="00E704DC">
      <w:pPr>
        <w:pStyle w:val="KeinLeerraum"/>
      </w:pPr>
    </w:p>
    <w:sectPr w:rsidR="00E704DC" w:rsidRPr="004A1FA8" w:rsidSect="00FE01EE">
      <w:headerReference w:type="default" r:id="rId9"/>
      <w:pgSz w:w="11906" w:h="16838"/>
      <w:pgMar w:top="212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D01EF" w14:textId="77777777" w:rsidR="007457F2" w:rsidRDefault="007457F2" w:rsidP="007A39CC">
      <w:r>
        <w:separator/>
      </w:r>
    </w:p>
  </w:endnote>
  <w:endnote w:type="continuationSeparator" w:id="0">
    <w:p w14:paraId="2E49E5F3" w14:textId="77777777" w:rsidR="007457F2" w:rsidRDefault="007457F2" w:rsidP="007A3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432FA" w14:textId="77777777" w:rsidR="007457F2" w:rsidRDefault="007457F2" w:rsidP="007A39CC">
      <w:r>
        <w:separator/>
      </w:r>
    </w:p>
  </w:footnote>
  <w:footnote w:type="continuationSeparator" w:id="0">
    <w:p w14:paraId="57946454" w14:textId="77777777" w:rsidR="007457F2" w:rsidRDefault="007457F2" w:rsidP="007A3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3250C" w14:textId="2ED38CBE" w:rsidR="00FE01EE" w:rsidRDefault="00FE01EE">
    <w:pPr>
      <w:pStyle w:val="Kopfzeile"/>
    </w:pPr>
    <w:r w:rsidRPr="00FE01EE">
      <w:rPr>
        <w:noProof/>
      </w:rPr>
      <w:drawing>
        <wp:inline distT="0" distB="0" distL="0" distR="0" wp14:anchorId="43E356FD" wp14:editId="04CB3037">
          <wp:extent cx="1519200" cy="540000"/>
          <wp:effectExtent l="0" t="0" r="508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19200" cy="540000"/>
                  </a:xfrm>
                  <a:prstGeom prst="rect">
                    <a:avLst/>
                  </a:prstGeom>
                </pic:spPr>
              </pic:pic>
            </a:graphicData>
          </a:graphic>
        </wp:inline>
      </w:drawing>
    </w:r>
    <w:r>
      <w:rPr>
        <w:noProof/>
      </w:rPr>
      <w:t xml:space="preserve">                                                      </w:t>
    </w:r>
    <w:r w:rsidR="00EA754B">
      <w:rPr>
        <w:noProof/>
      </w:rPr>
      <w:t xml:space="preserve">                        </w:t>
    </w:r>
    <w:r>
      <w:rPr>
        <w:noProof/>
      </w:rPr>
      <w:t xml:space="preserve">        </w:t>
    </w:r>
    <w:r w:rsidRPr="00FE01EE">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977E9"/>
    <w:multiLevelType w:val="hybridMultilevel"/>
    <w:tmpl w:val="F8A2003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38C3ADB"/>
    <w:multiLevelType w:val="hybridMultilevel"/>
    <w:tmpl w:val="5C70B6CA"/>
    <w:lvl w:ilvl="0" w:tplc="EDA8C7D6">
      <w:start w:val="1"/>
      <w:numFmt w:val="bullet"/>
      <w:lvlText w:val="•"/>
      <w:lvlJc w:val="left"/>
      <w:pPr>
        <w:tabs>
          <w:tab w:val="num" w:pos="720"/>
        </w:tabs>
        <w:ind w:left="720" w:hanging="360"/>
      </w:pPr>
      <w:rPr>
        <w:rFonts w:ascii="Arial" w:hAnsi="Arial" w:hint="default"/>
      </w:rPr>
    </w:lvl>
    <w:lvl w:ilvl="1" w:tplc="FF1A4758" w:tentative="1">
      <w:start w:val="1"/>
      <w:numFmt w:val="bullet"/>
      <w:lvlText w:val="•"/>
      <w:lvlJc w:val="left"/>
      <w:pPr>
        <w:tabs>
          <w:tab w:val="num" w:pos="1440"/>
        </w:tabs>
        <w:ind w:left="1440" w:hanging="360"/>
      </w:pPr>
      <w:rPr>
        <w:rFonts w:ascii="Arial" w:hAnsi="Arial" w:hint="default"/>
      </w:rPr>
    </w:lvl>
    <w:lvl w:ilvl="2" w:tplc="512C550A" w:tentative="1">
      <w:start w:val="1"/>
      <w:numFmt w:val="bullet"/>
      <w:lvlText w:val="•"/>
      <w:lvlJc w:val="left"/>
      <w:pPr>
        <w:tabs>
          <w:tab w:val="num" w:pos="2160"/>
        </w:tabs>
        <w:ind w:left="2160" w:hanging="360"/>
      </w:pPr>
      <w:rPr>
        <w:rFonts w:ascii="Arial" w:hAnsi="Arial" w:hint="default"/>
      </w:rPr>
    </w:lvl>
    <w:lvl w:ilvl="3" w:tplc="B682307E" w:tentative="1">
      <w:start w:val="1"/>
      <w:numFmt w:val="bullet"/>
      <w:lvlText w:val="•"/>
      <w:lvlJc w:val="left"/>
      <w:pPr>
        <w:tabs>
          <w:tab w:val="num" w:pos="2880"/>
        </w:tabs>
        <w:ind w:left="2880" w:hanging="360"/>
      </w:pPr>
      <w:rPr>
        <w:rFonts w:ascii="Arial" w:hAnsi="Arial" w:hint="default"/>
      </w:rPr>
    </w:lvl>
    <w:lvl w:ilvl="4" w:tplc="D8BC4ACA" w:tentative="1">
      <w:start w:val="1"/>
      <w:numFmt w:val="bullet"/>
      <w:lvlText w:val="•"/>
      <w:lvlJc w:val="left"/>
      <w:pPr>
        <w:tabs>
          <w:tab w:val="num" w:pos="3600"/>
        </w:tabs>
        <w:ind w:left="3600" w:hanging="360"/>
      </w:pPr>
      <w:rPr>
        <w:rFonts w:ascii="Arial" w:hAnsi="Arial" w:hint="default"/>
      </w:rPr>
    </w:lvl>
    <w:lvl w:ilvl="5" w:tplc="ACBAF46A" w:tentative="1">
      <w:start w:val="1"/>
      <w:numFmt w:val="bullet"/>
      <w:lvlText w:val="•"/>
      <w:lvlJc w:val="left"/>
      <w:pPr>
        <w:tabs>
          <w:tab w:val="num" w:pos="4320"/>
        </w:tabs>
        <w:ind w:left="4320" w:hanging="360"/>
      </w:pPr>
      <w:rPr>
        <w:rFonts w:ascii="Arial" w:hAnsi="Arial" w:hint="default"/>
      </w:rPr>
    </w:lvl>
    <w:lvl w:ilvl="6" w:tplc="129C6988" w:tentative="1">
      <w:start w:val="1"/>
      <w:numFmt w:val="bullet"/>
      <w:lvlText w:val="•"/>
      <w:lvlJc w:val="left"/>
      <w:pPr>
        <w:tabs>
          <w:tab w:val="num" w:pos="5040"/>
        </w:tabs>
        <w:ind w:left="5040" w:hanging="360"/>
      </w:pPr>
      <w:rPr>
        <w:rFonts w:ascii="Arial" w:hAnsi="Arial" w:hint="default"/>
      </w:rPr>
    </w:lvl>
    <w:lvl w:ilvl="7" w:tplc="E08E45D4" w:tentative="1">
      <w:start w:val="1"/>
      <w:numFmt w:val="bullet"/>
      <w:lvlText w:val="•"/>
      <w:lvlJc w:val="left"/>
      <w:pPr>
        <w:tabs>
          <w:tab w:val="num" w:pos="5760"/>
        </w:tabs>
        <w:ind w:left="5760" w:hanging="360"/>
      </w:pPr>
      <w:rPr>
        <w:rFonts w:ascii="Arial" w:hAnsi="Arial" w:hint="default"/>
      </w:rPr>
    </w:lvl>
    <w:lvl w:ilvl="8" w:tplc="515E08D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38E0C03"/>
    <w:multiLevelType w:val="hybridMultilevel"/>
    <w:tmpl w:val="1AB269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A4E0F0E"/>
    <w:multiLevelType w:val="hybridMultilevel"/>
    <w:tmpl w:val="79DC77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3E86501"/>
    <w:multiLevelType w:val="hybridMultilevel"/>
    <w:tmpl w:val="2D7C73A6"/>
    <w:lvl w:ilvl="0" w:tplc="25C08092">
      <w:start w:val="1"/>
      <w:numFmt w:val="bullet"/>
      <w:lvlText w:val="•"/>
      <w:lvlJc w:val="left"/>
      <w:pPr>
        <w:tabs>
          <w:tab w:val="num" w:pos="720"/>
        </w:tabs>
        <w:ind w:left="720" w:hanging="360"/>
      </w:pPr>
      <w:rPr>
        <w:rFonts w:ascii="Arial" w:hAnsi="Arial" w:hint="default"/>
      </w:rPr>
    </w:lvl>
    <w:lvl w:ilvl="1" w:tplc="E9CE0DA4">
      <w:numFmt w:val="bullet"/>
      <w:lvlText w:val="•"/>
      <w:lvlJc w:val="left"/>
      <w:pPr>
        <w:tabs>
          <w:tab w:val="num" w:pos="1440"/>
        </w:tabs>
        <w:ind w:left="1440" w:hanging="360"/>
      </w:pPr>
      <w:rPr>
        <w:rFonts w:ascii="Arial" w:hAnsi="Arial" w:hint="default"/>
      </w:rPr>
    </w:lvl>
    <w:lvl w:ilvl="2" w:tplc="9D6830CA" w:tentative="1">
      <w:start w:val="1"/>
      <w:numFmt w:val="bullet"/>
      <w:lvlText w:val="•"/>
      <w:lvlJc w:val="left"/>
      <w:pPr>
        <w:tabs>
          <w:tab w:val="num" w:pos="2160"/>
        </w:tabs>
        <w:ind w:left="2160" w:hanging="360"/>
      </w:pPr>
      <w:rPr>
        <w:rFonts w:ascii="Arial" w:hAnsi="Arial" w:hint="default"/>
      </w:rPr>
    </w:lvl>
    <w:lvl w:ilvl="3" w:tplc="31B44CFE" w:tentative="1">
      <w:start w:val="1"/>
      <w:numFmt w:val="bullet"/>
      <w:lvlText w:val="•"/>
      <w:lvlJc w:val="left"/>
      <w:pPr>
        <w:tabs>
          <w:tab w:val="num" w:pos="2880"/>
        </w:tabs>
        <w:ind w:left="2880" w:hanging="360"/>
      </w:pPr>
      <w:rPr>
        <w:rFonts w:ascii="Arial" w:hAnsi="Arial" w:hint="default"/>
      </w:rPr>
    </w:lvl>
    <w:lvl w:ilvl="4" w:tplc="F9D893F8" w:tentative="1">
      <w:start w:val="1"/>
      <w:numFmt w:val="bullet"/>
      <w:lvlText w:val="•"/>
      <w:lvlJc w:val="left"/>
      <w:pPr>
        <w:tabs>
          <w:tab w:val="num" w:pos="3600"/>
        </w:tabs>
        <w:ind w:left="3600" w:hanging="360"/>
      </w:pPr>
      <w:rPr>
        <w:rFonts w:ascii="Arial" w:hAnsi="Arial" w:hint="default"/>
      </w:rPr>
    </w:lvl>
    <w:lvl w:ilvl="5" w:tplc="1C509DCE" w:tentative="1">
      <w:start w:val="1"/>
      <w:numFmt w:val="bullet"/>
      <w:lvlText w:val="•"/>
      <w:lvlJc w:val="left"/>
      <w:pPr>
        <w:tabs>
          <w:tab w:val="num" w:pos="4320"/>
        </w:tabs>
        <w:ind w:left="4320" w:hanging="360"/>
      </w:pPr>
      <w:rPr>
        <w:rFonts w:ascii="Arial" w:hAnsi="Arial" w:hint="default"/>
      </w:rPr>
    </w:lvl>
    <w:lvl w:ilvl="6" w:tplc="8FD66C56" w:tentative="1">
      <w:start w:val="1"/>
      <w:numFmt w:val="bullet"/>
      <w:lvlText w:val="•"/>
      <w:lvlJc w:val="left"/>
      <w:pPr>
        <w:tabs>
          <w:tab w:val="num" w:pos="5040"/>
        </w:tabs>
        <w:ind w:left="5040" w:hanging="360"/>
      </w:pPr>
      <w:rPr>
        <w:rFonts w:ascii="Arial" w:hAnsi="Arial" w:hint="default"/>
      </w:rPr>
    </w:lvl>
    <w:lvl w:ilvl="7" w:tplc="9F46CE52" w:tentative="1">
      <w:start w:val="1"/>
      <w:numFmt w:val="bullet"/>
      <w:lvlText w:val="•"/>
      <w:lvlJc w:val="left"/>
      <w:pPr>
        <w:tabs>
          <w:tab w:val="num" w:pos="5760"/>
        </w:tabs>
        <w:ind w:left="5760" w:hanging="360"/>
      </w:pPr>
      <w:rPr>
        <w:rFonts w:ascii="Arial" w:hAnsi="Arial" w:hint="default"/>
      </w:rPr>
    </w:lvl>
    <w:lvl w:ilvl="8" w:tplc="A600CB2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2474612"/>
    <w:multiLevelType w:val="hybridMultilevel"/>
    <w:tmpl w:val="CA64FD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99066274">
    <w:abstractNumId w:val="5"/>
  </w:num>
  <w:num w:numId="2" w16cid:durableId="1932229285">
    <w:abstractNumId w:val="2"/>
  </w:num>
  <w:num w:numId="3" w16cid:durableId="610362108">
    <w:abstractNumId w:val="3"/>
  </w:num>
  <w:num w:numId="4" w16cid:durableId="1577082346">
    <w:abstractNumId w:val="1"/>
  </w:num>
  <w:num w:numId="5" w16cid:durableId="2125150832">
    <w:abstractNumId w:val="0"/>
  </w:num>
  <w:num w:numId="6" w16cid:durableId="523327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CDA"/>
    <w:rsid w:val="000C2924"/>
    <w:rsid w:val="00137CE6"/>
    <w:rsid w:val="00161644"/>
    <w:rsid w:val="001C5636"/>
    <w:rsid w:val="001E613F"/>
    <w:rsid w:val="001F042F"/>
    <w:rsid w:val="00227AC5"/>
    <w:rsid w:val="00244161"/>
    <w:rsid w:val="00252154"/>
    <w:rsid w:val="002A6447"/>
    <w:rsid w:val="002A64A6"/>
    <w:rsid w:val="002B4F72"/>
    <w:rsid w:val="002C1E39"/>
    <w:rsid w:val="002E6996"/>
    <w:rsid w:val="002F4220"/>
    <w:rsid w:val="003034F8"/>
    <w:rsid w:val="00304F41"/>
    <w:rsid w:val="00317D0D"/>
    <w:rsid w:val="003274F5"/>
    <w:rsid w:val="003A3D36"/>
    <w:rsid w:val="003F2833"/>
    <w:rsid w:val="00403BFA"/>
    <w:rsid w:val="00442385"/>
    <w:rsid w:val="004725A1"/>
    <w:rsid w:val="004A1FA8"/>
    <w:rsid w:val="004E059E"/>
    <w:rsid w:val="004E2B81"/>
    <w:rsid w:val="00536484"/>
    <w:rsid w:val="0056746C"/>
    <w:rsid w:val="005675B9"/>
    <w:rsid w:val="005B4E37"/>
    <w:rsid w:val="005E52D2"/>
    <w:rsid w:val="00644C53"/>
    <w:rsid w:val="00665187"/>
    <w:rsid w:val="006A752A"/>
    <w:rsid w:val="0070681A"/>
    <w:rsid w:val="007457F2"/>
    <w:rsid w:val="0076609F"/>
    <w:rsid w:val="007A39CC"/>
    <w:rsid w:val="007B2D21"/>
    <w:rsid w:val="00823DB9"/>
    <w:rsid w:val="00837EDC"/>
    <w:rsid w:val="00876243"/>
    <w:rsid w:val="008924A5"/>
    <w:rsid w:val="008F2509"/>
    <w:rsid w:val="009306CB"/>
    <w:rsid w:val="0094299B"/>
    <w:rsid w:val="00950DC2"/>
    <w:rsid w:val="00972A12"/>
    <w:rsid w:val="009C02DB"/>
    <w:rsid w:val="009F01DA"/>
    <w:rsid w:val="00A448AE"/>
    <w:rsid w:val="00A7742F"/>
    <w:rsid w:val="00A80F8B"/>
    <w:rsid w:val="00AA4170"/>
    <w:rsid w:val="00AD1EF1"/>
    <w:rsid w:val="00B077D3"/>
    <w:rsid w:val="00B10D2F"/>
    <w:rsid w:val="00B15759"/>
    <w:rsid w:val="00B26CDA"/>
    <w:rsid w:val="00B412C0"/>
    <w:rsid w:val="00B50C0E"/>
    <w:rsid w:val="00B53E93"/>
    <w:rsid w:val="00B84883"/>
    <w:rsid w:val="00BA4171"/>
    <w:rsid w:val="00BC43AA"/>
    <w:rsid w:val="00BD22A7"/>
    <w:rsid w:val="00C00F2C"/>
    <w:rsid w:val="00C31076"/>
    <w:rsid w:val="00C4786D"/>
    <w:rsid w:val="00C602A6"/>
    <w:rsid w:val="00C645E7"/>
    <w:rsid w:val="00C65FCA"/>
    <w:rsid w:val="00CB7DC0"/>
    <w:rsid w:val="00CC452E"/>
    <w:rsid w:val="00CC5420"/>
    <w:rsid w:val="00D1025D"/>
    <w:rsid w:val="00D143F1"/>
    <w:rsid w:val="00D35CF5"/>
    <w:rsid w:val="00D45581"/>
    <w:rsid w:val="00D478F1"/>
    <w:rsid w:val="00D80043"/>
    <w:rsid w:val="00DA4913"/>
    <w:rsid w:val="00DE5015"/>
    <w:rsid w:val="00DE748D"/>
    <w:rsid w:val="00E206A0"/>
    <w:rsid w:val="00E6285F"/>
    <w:rsid w:val="00E704DC"/>
    <w:rsid w:val="00E84236"/>
    <w:rsid w:val="00EA754B"/>
    <w:rsid w:val="00EE5A9E"/>
    <w:rsid w:val="00EF6331"/>
    <w:rsid w:val="00F46A8B"/>
    <w:rsid w:val="00F4710E"/>
    <w:rsid w:val="00FB404B"/>
    <w:rsid w:val="00FE01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2D4A3"/>
  <w15:chartTrackingRefBased/>
  <w15:docId w15:val="{7EEA868C-9C78-4F1F-AC71-FB10F38E2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50C0E"/>
    <w:pPr>
      <w:spacing w:after="0" w:line="240" w:lineRule="auto"/>
    </w:pPr>
    <w:rPr>
      <w:rFonts w:ascii="Calibri" w:hAnsi="Calibri" w:cs="Calibri"/>
    </w:rPr>
  </w:style>
  <w:style w:type="paragraph" w:styleId="berschrift1">
    <w:name w:val="heading 1"/>
    <w:basedOn w:val="Standard"/>
    <w:next w:val="Standard"/>
    <w:link w:val="berschrift1Zchn"/>
    <w:uiPriority w:val="9"/>
    <w:qFormat/>
    <w:rsid w:val="00BA4171"/>
    <w:pPr>
      <w:keepNext/>
      <w:keepLines/>
      <w:spacing w:before="240" w:line="360" w:lineRule="auto"/>
      <w:outlineLvl w:val="0"/>
    </w:pPr>
    <w:rPr>
      <w:rFonts w:ascii="Arial Narrow" w:eastAsiaTheme="majorEastAsia" w:hAnsi="Arial Narrow"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BA4171"/>
    <w:pPr>
      <w:keepNext/>
      <w:keepLines/>
      <w:spacing w:before="40" w:line="360" w:lineRule="auto"/>
      <w:outlineLvl w:val="1"/>
    </w:pPr>
    <w:rPr>
      <w:rFonts w:ascii="Arial Narrow" w:eastAsiaTheme="majorEastAsia" w:hAnsi="Arial Narrow"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BA4171"/>
    <w:pPr>
      <w:spacing w:after="0" w:line="240" w:lineRule="auto"/>
    </w:pPr>
    <w:rPr>
      <w:rFonts w:ascii="Arial Narrow" w:hAnsi="Arial Narrow"/>
      <w:sz w:val="24"/>
    </w:rPr>
  </w:style>
  <w:style w:type="character" w:customStyle="1" w:styleId="berschrift1Zchn">
    <w:name w:val="Überschrift 1 Zchn"/>
    <w:basedOn w:val="Absatz-Standardschriftart"/>
    <w:link w:val="berschrift1"/>
    <w:uiPriority w:val="9"/>
    <w:rsid w:val="00BA4171"/>
    <w:rPr>
      <w:rFonts w:ascii="Arial Narrow" w:eastAsiaTheme="majorEastAsia" w:hAnsi="Arial Narrow" w:cstheme="majorBidi"/>
      <w:color w:val="2F5496" w:themeColor="accent1" w:themeShade="BF"/>
      <w:sz w:val="32"/>
      <w:szCs w:val="32"/>
    </w:rPr>
  </w:style>
  <w:style w:type="character" w:customStyle="1" w:styleId="berschrift2Zchn">
    <w:name w:val="Überschrift 2 Zchn"/>
    <w:basedOn w:val="Absatz-Standardschriftart"/>
    <w:link w:val="berschrift2"/>
    <w:uiPriority w:val="9"/>
    <w:semiHidden/>
    <w:rsid w:val="00BA4171"/>
    <w:rPr>
      <w:rFonts w:ascii="Arial Narrow" w:eastAsiaTheme="majorEastAsia" w:hAnsi="Arial Narrow" w:cstheme="majorBidi"/>
      <w:color w:val="2F5496" w:themeColor="accent1" w:themeShade="BF"/>
      <w:sz w:val="26"/>
      <w:szCs w:val="26"/>
    </w:rPr>
  </w:style>
  <w:style w:type="paragraph" w:styleId="Titel">
    <w:name w:val="Title"/>
    <w:basedOn w:val="Standard"/>
    <w:next w:val="Standard"/>
    <w:link w:val="TitelZchn"/>
    <w:uiPriority w:val="10"/>
    <w:qFormat/>
    <w:rsid w:val="00BA4171"/>
    <w:pPr>
      <w:contextualSpacing/>
    </w:pPr>
    <w:rPr>
      <w:rFonts w:ascii="Arial Narrow" w:eastAsiaTheme="majorEastAsia" w:hAnsi="Arial Narrow" w:cstheme="majorBidi"/>
      <w:spacing w:val="-10"/>
      <w:kern w:val="28"/>
      <w:sz w:val="56"/>
      <w:szCs w:val="56"/>
    </w:rPr>
  </w:style>
  <w:style w:type="character" w:customStyle="1" w:styleId="TitelZchn">
    <w:name w:val="Titel Zchn"/>
    <w:basedOn w:val="Absatz-Standardschriftart"/>
    <w:link w:val="Titel"/>
    <w:uiPriority w:val="10"/>
    <w:rsid w:val="00BA4171"/>
    <w:rPr>
      <w:rFonts w:ascii="Arial Narrow" w:eastAsiaTheme="majorEastAsia" w:hAnsi="Arial Narrow" w:cstheme="majorBidi"/>
      <w:spacing w:val="-10"/>
      <w:kern w:val="28"/>
      <w:sz w:val="56"/>
      <w:szCs w:val="56"/>
    </w:rPr>
  </w:style>
  <w:style w:type="paragraph" w:styleId="Untertitel">
    <w:name w:val="Subtitle"/>
    <w:basedOn w:val="Standard"/>
    <w:next w:val="Standard"/>
    <w:link w:val="UntertitelZchn"/>
    <w:uiPriority w:val="11"/>
    <w:qFormat/>
    <w:rsid w:val="00BA4171"/>
    <w:pPr>
      <w:numPr>
        <w:ilvl w:val="1"/>
      </w:numPr>
      <w:spacing w:after="160" w:line="360" w:lineRule="auto"/>
    </w:pPr>
    <w:rPr>
      <w:rFonts w:ascii="Arial Narrow" w:eastAsiaTheme="minorEastAsia" w:hAnsi="Arial Narrow" w:cstheme="minorBidi"/>
      <w:color w:val="5A5A5A" w:themeColor="text1" w:themeTint="A5"/>
      <w:spacing w:val="15"/>
      <w:sz w:val="24"/>
    </w:rPr>
  </w:style>
  <w:style w:type="character" w:customStyle="1" w:styleId="UntertitelZchn">
    <w:name w:val="Untertitel Zchn"/>
    <w:basedOn w:val="Absatz-Standardschriftart"/>
    <w:link w:val="Untertitel"/>
    <w:uiPriority w:val="11"/>
    <w:rsid w:val="00BA4171"/>
    <w:rPr>
      <w:rFonts w:ascii="Arial Narrow" w:eastAsiaTheme="minorEastAsia" w:hAnsi="Arial Narrow"/>
      <w:color w:val="5A5A5A" w:themeColor="text1" w:themeTint="A5"/>
      <w:spacing w:val="15"/>
      <w:sz w:val="24"/>
    </w:rPr>
  </w:style>
  <w:style w:type="paragraph" w:styleId="IntensivesZitat">
    <w:name w:val="Intense Quote"/>
    <w:basedOn w:val="Standard"/>
    <w:next w:val="Standard"/>
    <w:link w:val="IntensivesZitatZchn"/>
    <w:uiPriority w:val="30"/>
    <w:qFormat/>
    <w:rsid w:val="00BA4171"/>
    <w:pPr>
      <w:pBdr>
        <w:top w:val="single" w:sz="4" w:space="10" w:color="4472C4" w:themeColor="accent1"/>
        <w:bottom w:val="single" w:sz="4" w:space="10" w:color="4472C4" w:themeColor="accent1"/>
      </w:pBdr>
      <w:spacing w:before="360" w:after="360" w:line="360" w:lineRule="auto"/>
      <w:ind w:left="864" w:right="864"/>
      <w:jc w:val="center"/>
    </w:pPr>
    <w:rPr>
      <w:rFonts w:ascii="Arial Narrow" w:hAnsi="Arial Narrow" w:cstheme="minorBidi"/>
      <w:i/>
      <w:iCs/>
      <w:color w:val="4472C4" w:themeColor="accent1"/>
      <w:sz w:val="24"/>
    </w:rPr>
  </w:style>
  <w:style w:type="character" w:customStyle="1" w:styleId="IntensivesZitatZchn">
    <w:name w:val="Intensives Zitat Zchn"/>
    <w:basedOn w:val="Absatz-Standardschriftart"/>
    <w:link w:val="IntensivesZitat"/>
    <w:uiPriority w:val="30"/>
    <w:rsid w:val="00BA4171"/>
    <w:rPr>
      <w:rFonts w:ascii="Arial Narrow" w:hAnsi="Arial Narrow"/>
      <w:i/>
      <w:iCs/>
      <w:color w:val="4472C4" w:themeColor="accent1"/>
      <w:sz w:val="24"/>
    </w:rPr>
  </w:style>
  <w:style w:type="paragraph" w:styleId="Zitat">
    <w:name w:val="Quote"/>
    <w:basedOn w:val="Standard"/>
    <w:next w:val="Standard"/>
    <w:link w:val="ZitatZchn"/>
    <w:uiPriority w:val="29"/>
    <w:qFormat/>
    <w:rsid w:val="00BA4171"/>
    <w:pPr>
      <w:spacing w:before="200" w:after="160" w:line="360" w:lineRule="auto"/>
      <w:ind w:left="864" w:right="864"/>
      <w:jc w:val="center"/>
    </w:pPr>
    <w:rPr>
      <w:rFonts w:ascii="Arial Narrow" w:hAnsi="Arial Narrow" w:cstheme="minorBidi"/>
      <w:i/>
      <w:iCs/>
      <w:color w:val="404040" w:themeColor="text1" w:themeTint="BF"/>
      <w:sz w:val="24"/>
    </w:rPr>
  </w:style>
  <w:style w:type="character" w:customStyle="1" w:styleId="ZitatZchn">
    <w:name w:val="Zitat Zchn"/>
    <w:basedOn w:val="Absatz-Standardschriftart"/>
    <w:link w:val="Zitat"/>
    <w:uiPriority w:val="29"/>
    <w:rsid w:val="00BA4171"/>
    <w:rPr>
      <w:rFonts w:ascii="Arial Narrow" w:hAnsi="Arial Narrow"/>
      <w:i/>
      <w:iCs/>
      <w:color w:val="404040" w:themeColor="text1" w:themeTint="BF"/>
      <w:sz w:val="24"/>
    </w:rPr>
  </w:style>
  <w:style w:type="paragraph" w:styleId="Listenabsatz">
    <w:name w:val="List Paragraph"/>
    <w:basedOn w:val="Standard"/>
    <w:uiPriority w:val="34"/>
    <w:qFormat/>
    <w:rsid w:val="00BA4171"/>
    <w:pPr>
      <w:spacing w:after="160" w:line="360" w:lineRule="auto"/>
      <w:ind w:left="720"/>
      <w:contextualSpacing/>
    </w:pPr>
    <w:rPr>
      <w:rFonts w:ascii="Arial Narrow" w:hAnsi="Arial Narrow" w:cstheme="minorBidi"/>
      <w:sz w:val="24"/>
    </w:rPr>
  </w:style>
  <w:style w:type="character" w:styleId="Hyperlink">
    <w:name w:val="Hyperlink"/>
    <w:basedOn w:val="Absatz-Standardschriftart"/>
    <w:uiPriority w:val="99"/>
    <w:unhideWhenUsed/>
    <w:rsid w:val="004A1FA8"/>
    <w:rPr>
      <w:color w:val="0563C1" w:themeColor="hyperlink"/>
      <w:u w:val="single"/>
    </w:rPr>
  </w:style>
  <w:style w:type="character" w:styleId="NichtaufgelsteErwhnung">
    <w:name w:val="Unresolved Mention"/>
    <w:basedOn w:val="Absatz-Standardschriftart"/>
    <w:uiPriority w:val="99"/>
    <w:semiHidden/>
    <w:unhideWhenUsed/>
    <w:rsid w:val="004A1FA8"/>
    <w:rPr>
      <w:color w:val="605E5C"/>
      <w:shd w:val="clear" w:color="auto" w:fill="E1DFDD"/>
    </w:rPr>
  </w:style>
  <w:style w:type="paragraph" w:styleId="Kopfzeile">
    <w:name w:val="header"/>
    <w:basedOn w:val="Standard"/>
    <w:link w:val="KopfzeileZchn"/>
    <w:uiPriority w:val="99"/>
    <w:unhideWhenUsed/>
    <w:rsid w:val="007A39CC"/>
    <w:pPr>
      <w:tabs>
        <w:tab w:val="center" w:pos="4536"/>
        <w:tab w:val="right" w:pos="9072"/>
      </w:tabs>
    </w:pPr>
    <w:rPr>
      <w:rFonts w:ascii="Arial Narrow" w:hAnsi="Arial Narrow" w:cstheme="minorBidi"/>
      <w:sz w:val="24"/>
    </w:rPr>
  </w:style>
  <w:style w:type="character" w:customStyle="1" w:styleId="KopfzeileZchn">
    <w:name w:val="Kopfzeile Zchn"/>
    <w:basedOn w:val="Absatz-Standardschriftart"/>
    <w:link w:val="Kopfzeile"/>
    <w:uiPriority w:val="99"/>
    <w:rsid w:val="007A39CC"/>
    <w:rPr>
      <w:rFonts w:ascii="Arial Narrow" w:hAnsi="Arial Narrow"/>
      <w:sz w:val="24"/>
    </w:rPr>
  </w:style>
  <w:style w:type="paragraph" w:styleId="Fuzeile">
    <w:name w:val="footer"/>
    <w:basedOn w:val="Standard"/>
    <w:link w:val="FuzeileZchn"/>
    <w:uiPriority w:val="99"/>
    <w:unhideWhenUsed/>
    <w:rsid w:val="007A39CC"/>
    <w:pPr>
      <w:tabs>
        <w:tab w:val="center" w:pos="4536"/>
        <w:tab w:val="right" w:pos="9072"/>
      </w:tabs>
    </w:pPr>
    <w:rPr>
      <w:rFonts w:ascii="Arial Narrow" w:hAnsi="Arial Narrow" w:cstheme="minorBidi"/>
      <w:sz w:val="24"/>
    </w:rPr>
  </w:style>
  <w:style w:type="character" w:customStyle="1" w:styleId="FuzeileZchn">
    <w:name w:val="Fußzeile Zchn"/>
    <w:basedOn w:val="Absatz-Standardschriftart"/>
    <w:link w:val="Fuzeile"/>
    <w:uiPriority w:val="99"/>
    <w:rsid w:val="007A39CC"/>
    <w:rPr>
      <w:rFonts w:ascii="Arial Narrow" w:hAnsi="Arial Narrow"/>
      <w:sz w:val="24"/>
    </w:rPr>
  </w:style>
  <w:style w:type="character" w:styleId="Kommentarzeichen">
    <w:name w:val="annotation reference"/>
    <w:basedOn w:val="Absatz-Standardschriftart"/>
    <w:uiPriority w:val="99"/>
    <w:semiHidden/>
    <w:unhideWhenUsed/>
    <w:rsid w:val="002C1E39"/>
    <w:rPr>
      <w:sz w:val="16"/>
      <w:szCs w:val="16"/>
    </w:rPr>
  </w:style>
  <w:style w:type="paragraph" w:styleId="Kommentartext">
    <w:name w:val="annotation text"/>
    <w:basedOn w:val="Standard"/>
    <w:link w:val="KommentartextZchn"/>
    <w:uiPriority w:val="99"/>
    <w:semiHidden/>
    <w:unhideWhenUsed/>
    <w:rsid w:val="002C1E39"/>
    <w:pPr>
      <w:spacing w:after="160"/>
    </w:pPr>
    <w:rPr>
      <w:rFonts w:ascii="Arial Narrow" w:hAnsi="Arial Narrow" w:cstheme="minorBidi"/>
      <w:sz w:val="20"/>
      <w:szCs w:val="20"/>
    </w:rPr>
  </w:style>
  <w:style w:type="character" w:customStyle="1" w:styleId="KommentartextZchn">
    <w:name w:val="Kommentartext Zchn"/>
    <w:basedOn w:val="Absatz-Standardschriftart"/>
    <w:link w:val="Kommentartext"/>
    <w:uiPriority w:val="99"/>
    <w:semiHidden/>
    <w:rsid w:val="002C1E39"/>
    <w:rPr>
      <w:rFonts w:ascii="Arial Narrow" w:hAnsi="Arial Narrow"/>
      <w:sz w:val="20"/>
      <w:szCs w:val="20"/>
    </w:rPr>
  </w:style>
  <w:style w:type="paragraph" w:styleId="Kommentarthema">
    <w:name w:val="annotation subject"/>
    <w:basedOn w:val="Kommentartext"/>
    <w:next w:val="Kommentartext"/>
    <w:link w:val="KommentarthemaZchn"/>
    <w:uiPriority w:val="99"/>
    <w:semiHidden/>
    <w:unhideWhenUsed/>
    <w:rsid w:val="002C1E39"/>
    <w:rPr>
      <w:b/>
      <w:bCs/>
    </w:rPr>
  </w:style>
  <w:style w:type="character" w:customStyle="1" w:styleId="KommentarthemaZchn">
    <w:name w:val="Kommentarthema Zchn"/>
    <w:basedOn w:val="KommentartextZchn"/>
    <w:link w:val="Kommentarthema"/>
    <w:uiPriority w:val="99"/>
    <w:semiHidden/>
    <w:rsid w:val="002C1E39"/>
    <w:rPr>
      <w:rFonts w:ascii="Arial Narrow" w:hAnsi="Arial Narrow"/>
      <w:b/>
      <w:bCs/>
      <w:sz w:val="20"/>
      <w:szCs w:val="20"/>
    </w:rPr>
  </w:style>
  <w:style w:type="character" w:styleId="Fett">
    <w:name w:val="Strong"/>
    <w:basedOn w:val="Absatz-Standardschriftart"/>
    <w:uiPriority w:val="22"/>
    <w:qFormat/>
    <w:rsid w:val="000C29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56030">
      <w:bodyDiv w:val="1"/>
      <w:marLeft w:val="0"/>
      <w:marRight w:val="0"/>
      <w:marTop w:val="0"/>
      <w:marBottom w:val="0"/>
      <w:divBdr>
        <w:top w:val="none" w:sz="0" w:space="0" w:color="auto"/>
        <w:left w:val="none" w:sz="0" w:space="0" w:color="auto"/>
        <w:bottom w:val="none" w:sz="0" w:space="0" w:color="auto"/>
        <w:right w:val="none" w:sz="0" w:space="0" w:color="auto"/>
      </w:divBdr>
      <w:divsChild>
        <w:div w:id="135148759">
          <w:marLeft w:val="360"/>
          <w:marRight w:val="0"/>
          <w:marTop w:val="200"/>
          <w:marBottom w:val="0"/>
          <w:divBdr>
            <w:top w:val="none" w:sz="0" w:space="0" w:color="auto"/>
            <w:left w:val="none" w:sz="0" w:space="0" w:color="auto"/>
            <w:bottom w:val="none" w:sz="0" w:space="0" w:color="auto"/>
            <w:right w:val="none" w:sz="0" w:space="0" w:color="auto"/>
          </w:divBdr>
        </w:div>
        <w:div w:id="1297758727">
          <w:marLeft w:val="360"/>
          <w:marRight w:val="0"/>
          <w:marTop w:val="200"/>
          <w:marBottom w:val="0"/>
          <w:divBdr>
            <w:top w:val="none" w:sz="0" w:space="0" w:color="auto"/>
            <w:left w:val="none" w:sz="0" w:space="0" w:color="auto"/>
            <w:bottom w:val="none" w:sz="0" w:space="0" w:color="auto"/>
            <w:right w:val="none" w:sz="0" w:space="0" w:color="auto"/>
          </w:divBdr>
        </w:div>
        <w:div w:id="1032652176">
          <w:marLeft w:val="360"/>
          <w:marRight w:val="0"/>
          <w:marTop w:val="200"/>
          <w:marBottom w:val="0"/>
          <w:divBdr>
            <w:top w:val="none" w:sz="0" w:space="0" w:color="auto"/>
            <w:left w:val="none" w:sz="0" w:space="0" w:color="auto"/>
            <w:bottom w:val="none" w:sz="0" w:space="0" w:color="auto"/>
            <w:right w:val="none" w:sz="0" w:space="0" w:color="auto"/>
          </w:divBdr>
        </w:div>
        <w:div w:id="682441143">
          <w:marLeft w:val="1080"/>
          <w:marRight w:val="0"/>
          <w:marTop w:val="100"/>
          <w:marBottom w:val="0"/>
          <w:divBdr>
            <w:top w:val="none" w:sz="0" w:space="0" w:color="auto"/>
            <w:left w:val="none" w:sz="0" w:space="0" w:color="auto"/>
            <w:bottom w:val="none" w:sz="0" w:space="0" w:color="auto"/>
            <w:right w:val="none" w:sz="0" w:space="0" w:color="auto"/>
          </w:divBdr>
        </w:div>
        <w:div w:id="394159109">
          <w:marLeft w:val="1080"/>
          <w:marRight w:val="0"/>
          <w:marTop w:val="100"/>
          <w:marBottom w:val="0"/>
          <w:divBdr>
            <w:top w:val="none" w:sz="0" w:space="0" w:color="auto"/>
            <w:left w:val="none" w:sz="0" w:space="0" w:color="auto"/>
            <w:bottom w:val="none" w:sz="0" w:space="0" w:color="auto"/>
            <w:right w:val="none" w:sz="0" w:space="0" w:color="auto"/>
          </w:divBdr>
        </w:div>
        <w:div w:id="262611474">
          <w:marLeft w:val="360"/>
          <w:marRight w:val="0"/>
          <w:marTop w:val="200"/>
          <w:marBottom w:val="0"/>
          <w:divBdr>
            <w:top w:val="none" w:sz="0" w:space="0" w:color="auto"/>
            <w:left w:val="none" w:sz="0" w:space="0" w:color="auto"/>
            <w:bottom w:val="none" w:sz="0" w:space="0" w:color="auto"/>
            <w:right w:val="none" w:sz="0" w:space="0" w:color="auto"/>
          </w:divBdr>
        </w:div>
        <w:div w:id="1409959689">
          <w:marLeft w:val="360"/>
          <w:marRight w:val="0"/>
          <w:marTop w:val="200"/>
          <w:marBottom w:val="0"/>
          <w:divBdr>
            <w:top w:val="none" w:sz="0" w:space="0" w:color="auto"/>
            <w:left w:val="none" w:sz="0" w:space="0" w:color="auto"/>
            <w:bottom w:val="none" w:sz="0" w:space="0" w:color="auto"/>
            <w:right w:val="none" w:sz="0" w:space="0" w:color="auto"/>
          </w:divBdr>
        </w:div>
        <w:div w:id="1480657040">
          <w:marLeft w:val="360"/>
          <w:marRight w:val="0"/>
          <w:marTop w:val="200"/>
          <w:marBottom w:val="0"/>
          <w:divBdr>
            <w:top w:val="none" w:sz="0" w:space="0" w:color="auto"/>
            <w:left w:val="none" w:sz="0" w:space="0" w:color="auto"/>
            <w:bottom w:val="none" w:sz="0" w:space="0" w:color="auto"/>
            <w:right w:val="none" w:sz="0" w:space="0" w:color="auto"/>
          </w:divBdr>
        </w:div>
      </w:divsChild>
    </w:div>
    <w:div w:id="1619071238">
      <w:bodyDiv w:val="1"/>
      <w:marLeft w:val="0"/>
      <w:marRight w:val="0"/>
      <w:marTop w:val="0"/>
      <w:marBottom w:val="0"/>
      <w:divBdr>
        <w:top w:val="none" w:sz="0" w:space="0" w:color="auto"/>
        <w:left w:val="none" w:sz="0" w:space="0" w:color="auto"/>
        <w:bottom w:val="none" w:sz="0" w:space="0" w:color="auto"/>
        <w:right w:val="none" w:sz="0" w:space="0" w:color="auto"/>
      </w:divBdr>
    </w:div>
    <w:div w:id="1731269936">
      <w:bodyDiv w:val="1"/>
      <w:marLeft w:val="0"/>
      <w:marRight w:val="0"/>
      <w:marTop w:val="0"/>
      <w:marBottom w:val="0"/>
      <w:divBdr>
        <w:top w:val="none" w:sz="0" w:space="0" w:color="auto"/>
        <w:left w:val="none" w:sz="0" w:space="0" w:color="auto"/>
        <w:bottom w:val="none" w:sz="0" w:space="0" w:color="auto"/>
        <w:right w:val="none" w:sz="0" w:space="0" w:color="auto"/>
      </w:divBdr>
      <w:divsChild>
        <w:div w:id="874775955">
          <w:marLeft w:val="446"/>
          <w:marRight w:val="0"/>
          <w:marTop w:val="0"/>
          <w:marBottom w:val="0"/>
          <w:divBdr>
            <w:top w:val="none" w:sz="0" w:space="0" w:color="auto"/>
            <w:left w:val="none" w:sz="0" w:space="0" w:color="auto"/>
            <w:bottom w:val="none" w:sz="0" w:space="0" w:color="auto"/>
            <w:right w:val="none" w:sz="0" w:space="0" w:color="auto"/>
          </w:divBdr>
        </w:div>
      </w:divsChild>
    </w:div>
    <w:div w:id="1870995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leinstadtakademie.de/" TargetMode="External"/><Relationship Id="rId3" Type="http://schemas.openxmlformats.org/officeDocument/2006/relationships/settings" Target="settings.xml"/><Relationship Id="rId7" Type="http://schemas.openxmlformats.org/officeDocument/2006/relationships/hyperlink" Target="https://kleinstadtakademie.de/beitraege/kleinstadt-labore-2026-2027-diese-5-projekte-zum-thema-neues-wohnen-hat-die-jury-ausgewaeh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635</Words>
  <Characters>4002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Stadt Wittenberge</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Kühne</dc:creator>
  <cp:keywords/>
  <dc:description/>
  <cp:lastModifiedBy>Carola Thomsen</cp:lastModifiedBy>
  <cp:revision>14</cp:revision>
  <dcterms:created xsi:type="dcterms:W3CDTF">2026-09-17T13:07:00Z</dcterms:created>
  <dcterms:modified xsi:type="dcterms:W3CDTF">2026-11-04T16:04:00Z</dcterms:modified>
</cp:coreProperties>
</file>